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hint="eastAsia" w:ascii="宋体" w:cs="宋体" w:eastAsiaTheme="minorEastAsia"/>
          <w:b/>
          <w:bCs/>
          <w:color w:val="000000"/>
          <w:kern w:val="0"/>
          <w:sz w:val="48"/>
          <w:szCs w:val="4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</w:rPr>
        <w:t>永登县交通运输局</w:t>
      </w: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汇总</w:t>
      </w: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宋体" w:cs="宋体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cs="宋体"/>
          <w:b/>
          <w:bCs/>
          <w:color w:val="000000"/>
          <w:kern w:val="0"/>
          <w:sz w:val="48"/>
          <w:szCs w:val="48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</w:rPr>
        <w:t>年部门预算公开说明</w:t>
      </w:r>
    </w:p>
    <w:p>
      <w:pPr>
        <w:widowControl/>
        <w:shd w:val="clear" w:color="auto" w:fill="FFFFFF"/>
        <w:spacing w:line="240" w:lineRule="auto"/>
        <w:jc w:val="center"/>
        <w:outlineLvl w:val="2"/>
        <w:rPr>
          <w:rFonts w:ascii="宋体" w:cs="宋体"/>
          <w:b/>
          <w:bCs/>
          <w:color w:val="000000"/>
          <w:kern w:val="0"/>
          <w:sz w:val="48"/>
          <w:szCs w:val="48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按照《预算法》、《地方预决算公开操作规程》、《中共甘肃省委办公厅 甘肃省人民政府办公厅关于进一步推进预算公开工作的实施方案》等法规及文件精神，现将2021年本部门预算公开如下：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outlineLvl w:val="2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单位主要职责</w:t>
      </w:r>
    </w:p>
    <w:p>
      <w:pPr>
        <w:spacing w:line="360" w:lineRule="auto"/>
        <w:ind w:firstLine="63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道路运输行政管理，交通客货运输管理，农村公路建设、养护和路政管理，汽车站场管理，县城交通秩序整治等工作。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6"/>
          <w:sz w:val="30"/>
          <w:szCs w:val="30"/>
        </w:rPr>
        <w:t>（一）承担农村公路项目建设、养护维修工程及安保工程项目。</w:t>
      </w:r>
    </w:p>
    <w:p>
      <w:pPr>
        <w:spacing w:line="360" w:lineRule="auto"/>
        <w:ind w:firstLine="312" w:firstLineChars="1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(二)负责全县农村公路养护管理工作，即县乡公路养护、村道养护工作、全县桥梁普查工作、养护水毁及小修保养。</w:t>
      </w:r>
    </w:p>
    <w:p>
      <w:pPr>
        <w:spacing w:line="360" w:lineRule="auto"/>
        <w:ind w:firstLine="312" w:firstLineChars="1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spacing w:val="6"/>
          <w:sz w:val="30"/>
          <w:szCs w:val="30"/>
        </w:rPr>
        <w:t>(</w:t>
      </w:r>
      <w:r>
        <w:rPr>
          <w:rFonts w:hint="eastAsia" w:ascii="仿宋_GB2312" w:eastAsia="仿宋_GB2312"/>
          <w:spacing w:val="6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pacing w:val="6"/>
          <w:sz w:val="30"/>
          <w:szCs w:val="30"/>
        </w:rPr>
        <w:t>)承办县委、县政府和省、市交通运输部门交办的其他事项。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部门机构设置</w:t>
      </w:r>
    </w:p>
    <w:p>
      <w:pPr>
        <w:pStyle w:val="10"/>
        <w:widowControl/>
        <w:spacing w:line="360" w:lineRule="auto"/>
        <w:ind w:left="720" w:leftChars="343" w:firstLine="640"/>
        <w:jc w:val="left"/>
        <w:rPr>
          <w:rFonts w:hint="default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根据上述职责，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局属单位共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个，其中</w:t>
      </w:r>
      <w:r>
        <w:rPr>
          <w:rFonts w:ascii="仿宋_GB2312" w:hAnsi="仿宋" w:eastAsia="仿宋_GB2312" w:cs="仿宋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个事业单位（分别为永登县公路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服务中心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永登县交通运输综合行政执法队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我单位现有职工124人，在职实有人员73人，离休人员1人，退休人员39，遗属补助人员11人。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outlineLvl w:val="2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部门预算</w:t>
      </w:r>
    </w:p>
    <w:p>
      <w:pPr>
        <w:pStyle w:val="9"/>
        <w:widowControl/>
        <w:shd w:val="clear" w:color="auto" w:fill="FFFFFF"/>
        <w:spacing w:line="360" w:lineRule="auto"/>
        <w:ind w:left="720" w:leftChars="343" w:firstLine="640"/>
        <w:outlineLvl w:val="2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预算收支情况说明，交通运输行政运行收支预算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812.14万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元，其中工资福利支出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720.04万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元，对个人和家庭补助支出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40.43万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元，商品服务支出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51.67万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元。无政府采购。</w:t>
      </w:r>
    </w:p>
    <w:p>
      <w:pPr>
        <w:pStyle w:val="9"/>
        <w:widowControl/>
        <w:shd w:val="clear" w:color="auto" w:fill="FFFFFF"/>
        <w:tabs>
          <w:tab w:val="left" w:pos="568"/>
        </w:tabs>
        <w:spacing w:line="360" w:lineRule="auto"/>
        <w:ind w:firstLine="0" w:firstLineChars="0"/>
        <w:outlineLvl w:val="2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四、三公经费</w:t>
      </w:r>
    </w:p>
    <w:p>
      <w:pPr>
        <w:pStyle w:val="4"/>
        <w:shd w:val="clear" w:color="auto" w:fill="FFFFFF"/>
        <w:tabs>
          <w:tab w:val="center" w:pos="4153"/>
        </w:tabs>
        <w:spacing w:before="0" w:beforeAutospacing="0" w:after="0" w:afterAutospacing="0" w:line="360" w:lineRule="auto"/>
        <w:ind w:firstLine="48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因公出国（境）费用。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无</w:t>
      </w:r>
    </w:p>
    <w:p>
      <w:pPr>
        <w:pStyle w:val="4"/>
        <w:numPr>
          <w:ilvl w:val="0"/>
          <w:numId w:val="2"/>
        </w:numPr>
        <w:shd w:val="clear" w:color="auto" w:fill="FFFFFF"/>
        <w:tabs>
          <w:tab w:val="center" w:pos="4153"/>
        </w:tabs>
        <w:spacing w:before="0" w:beforeAutospacing="0" w:after="0" w:afterAutospacing="0" w:line="360" w:lineRule="auto"/>
        <w:ind w:firstLine="48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公务接待费。预算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5130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元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  3.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公务用车购置和运行维护费。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预算60000元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  4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培训费。无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  5.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会议费。无</w:t>
      </w:r>
    </w:p>
    <w:p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2"/>
        </w:numPr>
        <w:spacing w:line="560" w:lineRule="exact"/>
        <w:ind w:left="0" w:leftChars="0" w:firstLine="480"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项目支出</w:t>
      </w:r>
    </w:p>
    <w:p>
      <w:pPr>
        <w:numPr>
          <w:ilvl w:val="0"/>
          <w:numId w:val="0"/>
        </w:numPr>
        <w:spacing w:line="560" w:lineRule="exact"/>
        <w:ind w:left="480" w:leftChars="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本年度项目支出预算为1800万元。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预算收支增减变化情况说明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预算收支相比去年有增幅，主要原因是增资调整。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三、绩效评价情况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年初预算时有部门绩效评价开展，无政府采购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四、其他重要事项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（一）机关运行经费安排情况说明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单位运行经费按照预算标准执行，无超列情况。</w:t>
      </w:r>
    </w:p>
    <w:p>
      <w:pPr>
        <w:numPr>
          <w:ilvl w:val="0"/>
          <w:numId w:val="4"/>
        </w:numPr>
        <w:spacing w:line="560" w:lineRule="exact"/>
        <w:ind w:left="0" w:leftChars="0"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三公经费增减情况说明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三公经费相比上年无变化。</w:t>
      </w:r>
    </w:p>
    <w:p>
      <w:pPr>
        <w:numPr>
          <w:ilvl w:val="0"/>
          <w:numId w:val="4"/>
        </w:numPr>
        <w:spacing w:line="560" w:lineRule="exact"/>
        <w:ind w:left="0" w:leftChars="0"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政府采购安排情况说明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无年初采购预算。</w:t>
      </w:r>
    </w:p>
    <w:p>
      <w:pPr>
        <w:numPr>
          <w:ilvl w:val="0"/>
          <w:numId w:val="4"/>
        </w:numPr>
        <w:spacing w:line="560" w:lineRule="exact"/>
        <w:ind w:left="0" w:leftChars="0"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国有资产占用情况说明等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目前已入账的国有资产均为在用状态，无非法占用情况。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五、名词解释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34148"/>
    <w:multiLevelType w:val="singleLevel"/>
    <w:tmpl w:val="FA53414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65632C"/>
    <w:multiLevelType w:val="multilevel"/>
    <w:tmpl w:val="196563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74ABAF"/>
    <w:multiLevelType w:val="singleLevel"/>
    <w:tmpl w:val="3C74ABA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F58192"/>
    <w:multiLevelType w:val="singleLevel"/>
    <w:tmpl w:val="58F58192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GY1ZjllYTU0Y2FmNjZlNGQyZTI1MDRiNjZjMzYifQ=="/>
  </w:docVars>
  <w:rsids>
    <w:rsidRoot w:val="006C307C"/>
    <w:rsid w:val="00472F92"/>
    <w:rsid w:val="00687717"/>
    <w:rsid w:val="006C307C"/>
    <w:rsid w:val="006C59CA"/>
    <w:rsid w:val="007D5C28"/>
    <w:rsid w:val="00835F19"/>
    <w:rsid w:val="00C76CE9"/>
    <w:rsid w:val="00CE3DDE"/>
    <w:rsid w:val="00D62C0F"/>
    <w:rsid w:val="00E97110"/>
    <w:rsid w:val="0F622640"/>
    <w:rsid w:val="43A4357C"/>
    <w:rsid w:val="4B240E3E"/>
    <w:rsid w:val="671A14D4"/>
    <w:rsid w:val="714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710</Words>
  <Characters>753</Characters>
  <Lines>2</Lines>
  <Paragraphs>1</Paragraphs>
  <TotalTime>7</TotalTime>
  <ScaleCrop>false</ScaleCrop>
  <LinksUpToDate>false</LinksUpToDate>
  <CharactersWithSpaces>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2021-05-20T01:35:00Z</dcterms:created>
  <dc:creator>Windows 用户</dc:creator>
  <cp:lastModifiedBy>lenovo</cp:lastModifiedBy>
  <dcterms:modified xsi:type="dcterms:W3CDTF">2023-05-19T01:29:16Z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7EE69BF2BAB34754AAB6A38418C0C3AC</vt:lpwstr>
  </property>
</Properties>
</file>